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7FC1B17D" w:rsidR="00434A89" w:rsidRPr="00C27217" w:rsidRDefault="00853CC6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基金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42556497" w:rsidR="00193002" w:rsidRPr="00876F85" w:rsidRDefault="00E769FD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杰出基金公司奖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32041EEC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（1）长期投资业绩稳健：基金公司过去三年内整体投资业绩，包括不同类型基金的平均收益率、夏普比率、风险调整后收益等关键指标，要求其在市场波动中保持稳健的投资回报。</w:t>
            </w:r>
          </w:p>
          <w:p w14:paraId="632309CA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创新能力与产品布局：基金公司在产品创新、服务创新以及产品线布局方面的表现，是否推出了满足市场需求的新产品，是否在投顾服务、智能投顾等方面有突破，以及产品线是否丰富、能否覆盖不同风险偏好的投资者。</w:t>
            </w:r>
          </w:p>
          <w:p w14:paraId="050A2B3E" w14:textId="523B8437" w:rsidR="00193002" w:rsidRPr="00A15FE7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合规管理与社会责任：基金公司在合规经营、风险管理以及履行社会责任方面的表现，是否建立了完善的合规体系，是否有有效的风险控制措施，以及在环境保护、公益事业等方面的投入和贡献，要求其在追求经济效益的同时，也能积极履行社会责任。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1D30CD77" w:rsidR="00F50C8F" w:rsidRPr="00E769FD" w:rsidRDefault="00E769FD" w:rsidP="00E769FD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杰出成长潜力基金公司奖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3E47A3C4" w14:textId="77777777" w:rsidR="00E769FD" w:rsidRPr="00E769FD" w:rsidRDefault="00E769FD" w:rsidP="00E769FD">
            <w:pPr>
              <w:widowControl/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（1）公司成立至少1年；</w:t>
            </w:r>
          </w:p>
          <w:p w14:paraId="5D626B3F" w14:textId="77777777" w:rsidR="00E769FD" w:rsidRPr="00E769FD" w:rsidRDefault="00E769FD" w:rsidP="00E769FD">
            <w:pPr>
              <w:widowControl/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（2）基金管理规模增速明显；</w:t>
            </w:r>
          </w:p>
          <w:p w14:paraId="2B3DD3F1" w14:textId="23B92FF2" w:rsidR="00F50C8F" w:rsidRPr="00F50C8F" w:rsidRDefault="00E769FD" w:rsidP="00E769FD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（3）基金核心人员稳定性高（智能投研评价测算）。</w:t>
            </w:r>
          </w:p>
        </w:tc>
      </w:tr>
      <w:tr w:rsidR="00F50C8F" w:rsidRPr="00820BA7" w14:paraId="1B557182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40511" w14:textId="78DD36FD" w:rsidR="00F50C8F" w:rsidRPr="00E769FD" w:rsidRDefault="00E769FD" w:rsidP="00E769FD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杰出外资资管公司</w:t>
            </w:r>
            <w:r w:rsidR="0031508F"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82B884D" w14:textId="77777777" w:rsidR="00E769FD" w:rsidRPr="00E769FD" w:rsidRDefault="00E769FD" w:rsidP="00E769FD">
            <w:pPr>
              <w:widowControl/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（1）外资资管公司所管理的公募基金资产规模及其增长情况；</w:t>
            </w:r>
          </w:p>
          <w:p w14:paraId="6918F03A" w14:textId="77777777" w:rsidR="00E769FD" w:rsidRPr="00E769FD" w:rsidRDefault="00E769FD" w:rsidP="00E769FD">
            <w:pPr>
              <w:widowControl/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（2）产品设计、投资策略及风险管理方面的创新能力；</w:t>
            </w:r>
          </w:p>
          <w:p w14:paraId="5EB3306B" w14:textId="7CC4BD61" w:rsidR="00F50C8F" w:rsidRPr="00F50C8F" w:rsidRDefault="00E769FD" w:rsidP="00E769FD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（3）公司的合规管理体系、内部控制机制和治理结构的健全性。</w:t>
            </w:r>
          </w:p>
        </w:tc>
      </w:tr>
      <w:tr w:rsidR="00AB1385" w:rsidRPr="00820BA7" w14:paraId="5CC5B2C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40316B93" w14:textId="59938BEF" w:rsidR="00AB1385" w:rsidRPr="00E769FD" w:rsidRDefault="00E769FD" w:rsidP="00E769FD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杰出ETF管理人</w:t>
            </w:r>
            <w:r w:rsidR="0031508F"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5E413577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（1）ETF管理规模名列前茅；</w:t>
            </w:r>
          </w:p>
          <w:p w14:paraId="06ACF6E4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（2）ETF产品线布局齐全、产品跟踪误差控制得当；</w:t>
            </w:r>
          </w:p>
          <w:p w14:paraId="42F8C5B6" w14:textId="34884871" w:rsidR="00AB1385" w:rsidRPr="00700B8B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（3）投资人选择参与度较高。</w:t>
            </w:r>
          </w:p>
        </w:tc>
      </w:tr>
      <w:tr w:rsidR="00AB1385" w:rsidRPr="00820BA7" w14:paraId="6B52AB4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34A1B09F" w14:textId="0C873543" w:rsidR="00AB1385" w:rsidRPr="00E769FD" w:rsidRDefault="00E769FD" w:rsidP="00E769FD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杰出ESG实践案例奖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F5A9EFA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（1）所属公司有自主搭建全流程ESG投资体系和评级体系；</w:t>
            </w:r>
          </w:p>
          <w:p w14:paraId="6291C6EB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（2）所属公司旗下有ESG基金产品；</w:t>
            </w:r>
          </w:p>
          <w:p w14:paraId="3A019F8D" w14:textId="0D890702" w:rsidR="00AB1385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（3）积极披露ESG投资报告。</w:t>
            </w:r>
          </w:p>
        </w:tc>
      </w:tr>
      <w:tr w:rsidR="00AB1385" w:rsidRPr="00820BA7" w14:paraId="26C5B0CB" w14:textId="77777777" w:rsidTr="009B3F86">
        <w:trPr>
          <w:cantSplit/>
          <w:trHeight w:val="928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64A0A39" w14:textId="0C6C2BC4" w:rsidR="00AB1385" w:rsidRPr="00E769FD" w:rsidRDefault="00E769FD" w:rsidP="00E769FD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杰出公募固收团队</w:t>
            </w:r>
            <w:r w:rsidR="0031508F"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6D0BE495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（1）固定收益基金绝对收益和相对排名，在不同市场周期中的表现稳定性；</w:t>
            </w:r>
          </w:p>
          <w:p w14:paraId="7C4D06D6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（2）团队在风险控制方面的能力；</w:t>
            </w:r>
          </w:p>
          <w:p w14:paraId="6176D491" w14:textId="320C305C" w:rsidR="00AB1385" w:rsidRPr="00A15FE7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（3）团队内部的协作机制和决策流程是否高效。</w:t>
            </w:r>
          </w:p>
        </w:tc>
      </w:tr>
      <w:tr w:rsidR="00AB1385" w:rsidRPr="00820BA7" w14:paraId="1B4F656E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72E08AC" w14:textId="2CD7ACCF" w:rsidR="00AB1385" w:rsidRPr="00E769FD" w:rsidRDefault="00E769FD" w:rsidP="00AB1385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杰出基金投教案例</w:t>
            </w:r>
            <w:r w:rsidR="0031508F"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347656D7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（1）投资者参与投教互动的广泛性及便利程度较高；</w:t>
            </w:r>
          </w:p>
          <w:p w14:paraId="3AEE50D8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（2）触达投资者的广度、深度及影响持续程度上有显著优势；</w:t>
            </w:r>
          </w:p>
          <w:p w14:paraId="1C0F8AE0" w14:textId="63A04708" w:rsidR="00AB1385" w:rsidRPr="00A15FE7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（3）专家团、媒体团投票分值较高。</w:t>
            </w:r>
          </w:p>
        </w:tc>
      </w:tr>
      <w:tr w:rsidR="00F50C8F" w:rsidRPr="00820BA7" w14:paraId="567B44B4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74BE3769" w14:textId="6C872B58" w:rsidR="00F50C8F" w:rsidRPr="00E769FD" w:rsidRDefault="00E769FD" w:rsidP="00AB1385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lastRenderedPageBreak/>
              <w:t>优秀ETF投教案例奖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79E48555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（1）教育内容的专业性与准确性；</w:t>
            </w:r>
          </w:p>
          <w:p w14:paraId="4EDC0131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（2）创新性与互动性是否有效提升了投资者的学习兴趣和参与度；</w:t>
            </w:r>
          </w:p>
          <w:p w14:paraId="4060A3DE" w14:textId="6926A39E" w:rsidR="00F50C8F" w:rsidRPr="00700B8B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（3）投教案例对目标受众的实际影响，投资者的投资行为的变化以及市场反馈；</w:t>
            </w:r>
          </w:p>
        </w:tc>
      </w:tr>
      <w:tr w:rsidR="00E769FD" w:rsidRPr="00820BA7" w14:paraId="7690C126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655CCDCB" w14:textId="690D5A49" w:rsidR="00E769FD" w:rsidRPr="00E769FD" w:rsidRDefault="00E769FD" w:rsidP="00AB1385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杰出公募REITs项目</w:t>
            </w:r>
            <w:r w:rsidR="0031508F"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E1FA0A3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（1）长期投资回报表现，包括分红收益率、资产增值；</w:t>
            </w:r>
          </w:p>
          <w:p w14:paraId="2E626183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（2）项目管理团队在物业选择、资产管理、租户管理及运营维护方面的能力；</w:t>
            </w:r>
          </w:p>
          <w:p w14:paraId="344FDAFC" w14:textId="0F439F55" w:rsidR="00E769FD" w:rsidRPr="000F000F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（3）REITs项目在结构设计、融资方式、投资策略等方面的创新性。</w:t>
            </w:r>
          </w:p>
        </w:tc>
      </w:tr>
      <w:tr w:rsidR="00E769FD" w:rsidRPr="00820BA7" w14:paraId="7E53EC48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3369B26" w14:textId="7051B5AE" w:rsidR="00E769FD" w:rsidRPr="00E769FD" w:rsidRDefault="00E769FD" w:rsidP="00AB1385">
            <w:pPr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杰出基金行业影响力KOL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570ED2F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（1）具有丰富的金融知识和投资经验；</w:t>
            </w:r>
          </w:p>
          <w:p w14:paraId="1847F73F" w14:textId="77777777" w:rsidR="00E769FD" w:rsidRPr="00E769FD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（2）在社交媒体、自媒体等平台上拥有影响力，并可以影响投资者思想和行业；</w:t>
            </w:r>
          </w:p>
          <w:p w14:paraId="70EAE4AE" w14:textId="1BE4F731" w:rsidR="00E769FD" w:rsidRPr="000F000F" w:rsidRDefault="00E769FD" w:rsidP="00E769F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E769F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（3）注重与粉丝互动，持续不断更新内容和分享见解。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</w:t>
      </w:r>
      <w:r w:rsidRPr="0084407C">
        <w:rPr>
          <w:rFonts w:ascii="微软雅黑" w:eastAsia="微软雅黑" w:hAnsi="微软雅黑" w:hint="eastAsia"/>
          <w:sz w:val="24"/>
        </w:rPr>
        <w:lastRenderedPageBreak/>
        <w:t>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侯选机构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，专家评审占评选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奖项将于“202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r w:rsidRPr="0084407C">
        <w:rPr>
          <w:rFonts w:ascii="微软雅黑" w:eastAsia="微软雅黑" w:hAnsi="微软雅黑" w:hint="eastAsia"/>
          <w:sz w:val="24"/>
        </w:rPr>
        <w:t>”颁发，获奖名单将通过金融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4BB1" w14:textId="77777777" w:rsidR="00E43A15" w:rsidRDefault="00E43A15" w:rsidP="00434A89">
      <w:r>
        <w:separator/>
      </w:r>
    </w:p>
  </w:endnote>
  <w:endnote w:type="continuationSeparator" w:id="0">
    <w:p w14:paraId="11E73800" w14:textId="77777777" w:rsidR="00E43A15" w:rsidRDefault="00E43A15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AAE59" w14:textId="77777777" w:rsidR="00E43A15" w:rsidRDefault="00E43A15" w:rsidP="00434A89">
      <w:r>
        <w:separator/>
      </w:r>
    </w:p>
  </w:footnote>
  <w:footnote w:type="continuationSeparator" w:id="0">
    <w:p w14:paraId="1124BCEC" w14:textId="77777777" w:rsidR="00E43A15" w:rsidRDefault="00E43A15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0F000F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1508F"/>
    <w:rsid w:val="0034321D"/>
    <w:rsid w:val="00371DB8"/>
    <w:rsid w:val="00375E69"/>
    <w:rsid w:val="00381B28"/>
    <w:rsid w:val="003B400A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66A1F"/>
    <w:rsid w:val="007709CF"/>
    <w:rsid w:val="00783150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3CC6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7169F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43A15"/>
    <w:rsid w:val="00E769FD"/>
    <w:rsid w:val="00E944D5"/>
    <w:rsid w:val="00EA1DE1"/>
    <w:rsid w:val="00ED2F1C"/>
    <w:rsid w:val="00EE064C"/>
    <w:rsid w:val="00F1198C"/>
    <w:rsid w:val="00F23C20"/>
    <w:rsid w:val="00F50C8F"/>
    <w:rsid w:val="00F668B5"/>
    <w:rsid w:val="00F72E04"/>
    <w:rsid w:val="00F900EF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2573</TotalTime>
  <Pages>7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76</cp:revision>
  <cp:lastPrinted>2021-11-08T10:29:00Z</cp:lastPrinted>
  <dcterms:created xsi:type="dcterms:W3CDTF">2023-09-12T06:07:00Z</dcterms:created>
  <dcterms:modified xsi:type="dcterms:W3CDTF">2024-10-22T08:09:00Z</dcterms:modified>
</cp:coreProperties>
</file>