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2885" w14:textId="3CC4414B" w:rsidR="00434A89" w:rsidRPr="00C27217" w:rsidRDefault="005F3C27" w:rsidP="00375E69">
      <w:pPr>
        <w:spacing w:before="240" w:after="240"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第十</w:t>
      </w:r>
      <w:r w:rsidR="0034321D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三</w:t>
      </w:r>
      <w:r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届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金融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界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“金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智奖”年度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评选</w:t>
      </w:r>
    </w:p>
    <w:p w14:paraId="2E72552D" w14:textId="78547C49" w:rsidR="00434A89" w:rsidRPr="00C27217" w:rsidRDefault="00534AFF" w:rsidP="00434A89">
      <w:pPr>
        <w:spacing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ESG</w:t>
      </w:r>
      <w:r w:rsidR="000719EC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类奖项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参选信息申报</w:t>
      </w:r>
    </w:p>
    <w:p w14:paraId="733A7789" w14:textId="77777777" w:rsidR="00434A89" w:rsidRPr="008455E9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2508BAF5" w14:textId="77777777" w:rsidR="00434A89" w:rsidRPr="001C712E" w:rsidRDefault="001C712E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公司基本信息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5AF909F7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企业名称：（中文）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                               </w:t>
      </w:r>
    </w:p>
    <w:p w14:paraId="1F003514" w14:textId="77777777" w:rsidR="003F78ED" w:rsidRPr="00B24391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地址（总部所在地）：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              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</w:p>
    <w:p w14:paraId="66010CC4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公司官网：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官方微博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官方微信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</w:t>
      </w:r>
    </w:p>
    <w:p w14:paraId="5153A680" w14:textId="77777777" w:rsidR="003F78ED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联系人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姓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名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职位：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="004F4ABB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办公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</w:rPr>
        <w:t>电话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</w:p>
    <w:p w14:paraId="11275A8A" w14:textId="77777777" w:rsidR="00434A89" w:rsidRPr="00B24391" w:rsidRDefault="004F4ABB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手机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Email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传真：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</w:p>
    <w:p w14:paraId="2DC91209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15C5BC10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5DCC6EA7" w14:textId="4F9D4F1C" w:rsidR="003F78ED" w:rsidRPr="008455E9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06BDE965" w14:textId="77777777" w:rsidR="00434A89" w:rsidRPr="001C712E" w:rsidRDefault="00434A89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lastRenderedPageBreak/>
        <w:t>参评项目</w:t>
      </w:r>
      <w:r w:rsidRPr="001C712E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申</w:t>
      </w: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报</w:t>
      </w:r>
      <w:r w:rsid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3EAF6A4F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申报奖项</w:t>
      </w:r>
      <w:r w:rsidRPr="00181AC1">
        <w:rPr>
          <w:rFonts w:ascii="微软雅黑" w:eastAsia="微软雅黑" w:hAnsi="微软雅黑"/>
          <w:sz w:val="24"/>
        </w:rPr>
        <w:t xml:space="preserve">名称 </w:t>
      </w:r>
      <w:r w:rsidRPr="00181AC1">
        <w:rPr>
          <w:rFonts w:ascii="微软雅黑" w:eastAsia="微软雅黑" w:hAnsi="微软雅黑" w:hint="eastAsia"/>
          <w:sz w:val="24"/>
        </w:rPr>
        <w:t>：</w:t>
      </w:r>
    </w:p>
    <w:p w14:paraId="6A8E2F64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参评理由（中文500字以内）：</w:t>
      </w:r>
    </w:p>
    <w:p w14:paraId="6BBCEF3C" w14:textId="77777777" w:rsidR="00434A89" w:rsidRPr="00181AC1" w:rsidRDefault="00434A89" w:rsidP="00434A89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项目图</w:t>
      </w:r>
      <w:r w:rsidRPr="00181AC1">
        <w:rPr>
          <w:rFonts w:ascii="微软雅黑" w:eastAsia="微软雅黑" w:hAnsi="微软雅黑"/>
          <w:sz w:val="24"/>
        </w:rPr>
        <w:t>片</w:t>
      </w:r>
      <w:r w:rsidR="00803BCB" w:rsidRPr="00181AC1">
        <w:rPr>
          <w:rFonts w:ascii="微软雅黑" w:eastAsia="微软雅黑" w:hAnsi="微软雅黑" w:hint="eastAsia"/>
          <w:sz w:val="24"/>
        </w:rPr>
        <w:t>（</w:t>
      </w:r>
      <w:r w:rsidR="002C6208" w:rsidRPr="00181AC1">
        <w:rPr>
          <w:rFonts w:ascii="微软雅黑" w:eastAsia="微软雅黑" w:hAnsi="微软雅黑"/>
          <w:sz w:val="24"/>
        </w:rPr>
        <w:t>请提交与所申</w:t>
      </w:r>
      <w:r w:rsidR="002C6208" w:rsidRPr="00181AC1">
        <w:rPr>
          <w:rFonts w:ascii="微软雅黑" w:eastAsia="微软雅黑" w:hAnsi="微软雅黑" w:hint="eastAsia"/>
          <w:sz w:val="24"/>
        </w:rPr>
        <w:t>报</w:t>
      </w:r>
      <w:r w:rsidR="002C6208" w:rsidRPr="00181AC1">
        <w:rPr>
          <w:rFonts w:ascii="微软雅黑" w:eastAsia="微软雅黑" w:hAnsi="微软雅黑"/>
          <w:sz w:val="24"/>
        </w:rPr>
        <w:t>奖项相关</w:t>
      </w:r>
      <w:r w:rsidR="002C6208" w:rsidRPr="00181AC1">
        <w:rPr>
          <w:rFonts w:ascii="微软雅黑" w:eastAsia="微软雅黑" w:hAnsi="微软雅黑" w:hint="eastAsia"/>
          <w:sz w:val="24"/>
        </w:rPr>
        <w:t>现场</w:t>
      </w:r>
      <w:r w:rsidR="002C6208" w:rsidRPr="00181AC1">
        <w:rPr>
          <w:rFonts w:ascii="微软雅黑" w:eastAsia="微软雅黑" w:hAnsi="微软雅黑"/>
          <w:sz w:val="24"/>
        </w:rPr>
        <w:t>图片、</w:t>
      </w:r>
      <w:r w:rsidR="002C6208" w:rsidRPr="00181AC1">
        <w:rPr>
          <w:rFonts w:ascii="微软雅黑" w:eastAsia="微软雅黑" w:hAnsi="微软雅黑" w:hint="eastAsia"/>
          <w:sz w:val="24"/>
        </w:rPr>
        <w:t>产</w:t>
      </w:r>
      <w:r w:rsidR="002C6208" w:rsidRPr="00181AC1">
        <w:rPr>
          <w:rFonts w:ascii="微软雅黑" w:eastAsia="微软雅黑" w:hAnsi="微软雅黑"/>
          <w:sz w:val="24"/>
        </w:rPr>
        <w:t>品模型</w:t>
      </w:r>
      <w:r w:rsidR="002C6208" w:rsidRPr="00181AC1">
        <w:rPr>
          <w:rFonts w:ascii="微软雅黑" w:eastAsia="微软雅黑" w:hAnsi="微软雅黑" w:hint="eastAsia"/>
          <w:sz w:val="24"/>
        </w:rPr>
        <w:t>等</w:t>
      </w:r>
      <w:r w:rsidR="00803BCB" w:rsidRPr="00181AC1">
        <w:rPr>
          <w:rFonts w:ascii="微软雅黑" w:eastAsia="微软雅黑" w:hAnsi="微软雅黑" w:hint="eastAsia"/>
          <w:sz w:val="24"/>
        </w:rPr>
        <w:t>，至少</w:t>
      </w:r>
      <w:r w:rsidR="00803BCB" w:rsidRPr="00181AC1">
        <w:rPr>
          <w:rFonts w:ascii="微软雅黑" w:eastAsia="微软雅黑" w:hAnsi="微软雅黑"/>
          <w:sz w:val="24"/>
        </w:rPr>
        <w:t>一张</w:t>
      </w:r>
      <w:r w:rsidR="00803BCB" w:rsidRPr="00181AC1">
        <w:rPr>
          <w:rFonts w:ascii="微软雅黑" w:eastAsia="微软雅黑" w:hAnsi="微软雅黑" w:hint="eastAsia"/>
          <w:sz w:val="24"/>
        </w:rPr>
        <w:t>）</w:t>
      </w:r>
    </w:p>
    <w:p w14:paraId="4A32BDD1" w14:textId="77777777" w:rsidR="003F78ED" w:rsidRPr="00181AC1" w:rsidRDefault="003F78ED" w:rsidP="003F78ED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/>
          <w:color w:val="FF0000"/>
          <w:sz w:val="24"/>
        </w:rPr>
      </w:pP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附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公司logo（请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提交矢量文件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）</w:t>
      </w:r>
    </w:p>
    <w:p w14:paraId="17A8DFDB" w14:textId="54FE3C6B" w:rsidR="00434A89" w:rsidRPr="00181AC1" w:rsidRDefault="00445935" w:rsidP="002C6208">
      <w:pPr>
        <w:rPr>
          <w:rFonts w:ascii="微软雅黑" w:eastAsia="微软雅黑" w:hAnsi="微软雅黑" w:cs="宋体"/>
          <w:color w:val="000000"/>
          <w:kern w:val="0"/>
          <w:sz w:val="24"/>
        </w:rPr>
      </w:pPr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申报说明</w:t>
      </w:r>
      <w:r w:rsidR="00434A89"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11511"/>
      </w:tblGrid>
      <w:tr w:rsidR="0056561F" w:rsidRPr="0056561F" w14:paraId="61698695" w14:textId="77777777" w:rsidTr="0056561F">
        <w:tc>
          <w:tcPr>
            <w:tcW w:w="13887" w:type="dxa"/>
            <w:gridSpan w:val="2"/>
            <w:shd w:val="clear" w:color="auto" w:fill="C00000"/>
          </w:tcPr>
          <w:p w14:paraId="44A0A1BC" w14:textId="586AF9E3" w:rsidR="00434A89" w:rsidRPr="0056561F" w:rsidRDefault="004050C0" w:rsidP="00CB1883">
            <w:pPr>
              <w:jc w:val="center"/>
              <w:rPr>
                <w:rFonts w:ascii="黑体" w:eastAsia="黑体" w:hAnsi="黑体" w:cs="宋体"/>
                <w:color w:val="FFFFFF" w:themeColor="background1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项目</w:t>
            </w:r>
            <w:r w:rsidR="00434A89" w:rsidRPr="0056561F"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推荐表</w:t>
            </w:r>
          </w:p>
        </w:tc>
      </w:tr>
      <w:tr w:rsidR="00434A89" w:rsidRPr="008455E9" w14:paraId="7D3F8C9C" w14:textId="77777777" w:rsidTr="001C712E">
        <w:tc>
          <w:tcPr>
            <w:tcW w:w="2376" w:type="dxa"/>
          </w:tcPr>
          <w:p w14:paraId="285CE171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企业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名称</w:t>
            </w:r>
          </w:p>
        </w:tc>
        <w:tc>
          <w:tcPr>
            <w:tcW w:w="11511" w:type="dxa"/>
          </w:tcPr>
          <w:p w14:paraId="0E416154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0C99ADA5" w14:textId="77777777" w:rsidTr="001C712E">
        <w:tc>
          <w:tcPr>
            <w:tcW w:w="2376" w:type="dxa"/>
          </w:tcPr>
          <w:p w14:paraId="0A02264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全称</w:t>
            </w:r>
          </w:p>
        </w:tc>
        <w:tc>
          <w:tcPr>
            <w:tcW w:w="11511" w:type="dxa"/>
          </w:tcPr>
          <w:p w14:paraId="0F82162E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2460BA28" w14:textId="77777777" w:rsidTr="001C712E">
        <w:tc>
          <w:tcPr>
            <w:tcW w:w="2376" w:type="dxa"/>
          </w:tcPr>
          <w:p w14:paraId="7EA738A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日期</w:t>
            </w:r>
          </w:p>
        </w:tc>
        <w:tc>
          <w:tcPr>
            <w:tcW w:w="11511" w:type="dxa"/>
          </w:tcPr>
          <w:p w14:paraId="7034605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907AD92" w14:textId="77777777" w:rsidTr="001C712E">
        <w:tc>
          <w:tcPr>
            <w:tcW w:w="2376" w:type="dxa"/>
          </w:tcPr>
          <w:p w14:paraId="2DD24E33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负责人</w:t>
            </w:r>
          </w:p>
        </w:tc>
        <w:tc>
          <w:tcPr>
            <w:tcW w:w="11511" w:type="dxa"/>
          </w:tcPr>
          <w:p w14:paraId="780EC0CF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52EC5806" w14:textId="77777777" w:rsidTr="001C712E">
        <w:tc>
          <w:tcPr>
            <w:tcW w:w="2376" w:type="dxa"/>
          </w:tcPr>
          <w:p w14:paraId="669ABB4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案例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简介</w:t>
            </w:r>
          </w:p>
        </w:tc>
        <w:tc>
          <w:tcPr>
            <w:tcW w:w="11511" w:type="dxa"/>
          </w:tcPr>
          <w:p w14:paraId="590FEC6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51B9118" w14:textId="77777777" w:rsidTr="001C712E">
        <w:tc>
          <w:tcPr>
            <w:tcW w:w="2376" w:type="dxa"/>
          </w:tcPr>
          <w:p w14:paraId="4FF9B1A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主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要内容及</w:t>
            </w: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创新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点</w:t>
            </w:r>
          </w:p>
        </w:tc>
        <w:tc>
          <w:tcPr>
            <w:tcW w:w="11511" w:type="dxa"/>
          </w:tcPr>
          <w:p w14:paraId="3921147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920C697" w14:textId="77777777" w:rsidTr="001C712E">
        <w:tc>
          <w:tcPr>
            <w:tcW w:w="2376" w:type="dxa"/>
          </w:tcPr>
          <w:p w14:paraId="4D9A1A7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lastRenderedPageBreak/>
              <w:t>相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关量化指标</w:t>
            </w:r>
          </w:p>
        </w:tc>
        <w:tc>
          <w:tcPr>
            <w:tcW w:w="11511" w:type="dxa"/>
          </w:tcPr>
          <w:p w14:paraId="2BF60B6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B406AC0" w14:textId="77777777" w:rsidTr="001C712E">
        <w:tc>
          <w:tcPr>
            <w:tcW w:w="2376" w:type="dxa"/>
          </w:tcPr>
          <w:p w14:paraId="196F439C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阶段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性成果</w:t>
            </w:r>
          </w:p>
        </w:tc>
        <w:tc>
          <w:tcPr>
            <w:tcW w:w="11511" w:type="dxa"/>
          </w:tcPr>
          <w:p w14:paraId="5C81665A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17A61AFB" w14:textId="77777777" w:rsidTr="001C712E">
        <w:tc>
          <w:tcPr>
            <w:tcW w:w="2376" w:type="dxa"/>
          </w:tcPr>
          <w:p w14:paraId="214C42B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预期目标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答成情况</w:t>
            </w:r>
          </w:p>
        </w:tc>
        <w:tc>
          <w:tcPr>
            <w:tcW w:w="11511" w:type="dxa"/>
          </w:tcPr>
          <w:p w14:paraId="05A7F672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4C544DD0" w14:textId="77777777" w:rsidTr="001C712E">
        <w:tc>
          <w:tcPr>
            <w:tcW w:w="2376" w:type="dxa"/>
          </w:tcPr>
          <w:p w14:paraId="5A65BF10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一步规划</w:t>
            </w:r>
          </w:p>
        </w:tc>
        <w:tc>
          <w:tcPr>
            <w:tcW w:w="11511" w:type="dxa"/>
          </w:tcPr>
          <w:p w14:paraId="0C5FA547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434A89" w:rsidRPr="008455E9" w14:paraId="6D36BBF3" w14:textId="77777777" w:rsidTr="001C712E">
        <w:tc>
          <w:tcPr>
            <w:tcW w:w="2376" w:type="dxa"/>
          </w:tcPr>
          <w:p w14:paraId="593A072B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其他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资料</w:t>
            </w:r>
          </w:p>
        </w:tc>
        <w:tc>
          <w:tcPr>
            <w:tcW w:w="11511" w:type="dxa"/>
          </w:tcPr>
          <w:p w14:paraId="2231D7F6" w14:textId="77777777" w:rsidR="00434A89" w:rsidRPr="00181AC1" w:rsidRDefault="00434A89" w:rsidP="00CB1883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</w:tbl>
    <w:p w14:paraId="67D55355" w14:textId="77777777" w:rsidR="00434A89" w:rsidRPr="008455E9" w:rsidRDefault="00434A89" w:rsidP="00434A89">
      <w:pPr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7DEAE008" w14:textId="77777777" w:rsidR="00434A89" w:rsidRPr="00DB11BD" w:rsidRDefault="00DB11BD" w:rsidP="00DB11BD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1：奖项说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明</w:t>
      </w:r>
      <w:r w:rsidR="00C0369F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1198"/>
      </w:tblGrid>
      <w:tr w:rsidR="001C712E" w:rsidRPr="00820BA7" w14:paraId="152A2D10" w14:textId="77777777" w:rsidTr="009B3F86">
        <w:trPr>
          <w:cantSplit/>
          <w:trHeight w:val="382"/>
          <w:tblHeader/>
        </w:trPr>
        <w:tc>
          <w:tcPr>
            <w:tcW w:w="2694" w:type="dxa"/>
            <w:shd w:val="clear" w:color="auto" w:fill="C00000"/>
            <w:noWrap/>
            <w:vAlign w:val="bottom"/>
            <w:hideMark/>
          </w:tcPr>
          <w:p w14:paraId="36A19249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lastRenderedPageBreak/>
              <w:t>奖项名称</w:t>
            </w:r>
          </w:p>
        </w:tc>
        <w:tc>
          <w:tcPr>
            <w:tcW w:w="11198" w:type="dxa"/>
            <w:shd w:val="clear" w:color="auto" w:fill="C00000"/>
            <w:noWrap/>
            <w:vAlign w:val="bottom"/>
            <w:hideMark/>
          </w:tcPr>
          <w:p w14:paraId="6F75CC44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t>参评标准</w:t>
            </w:r>
          </w:p>
        </w:tc>
      </w:tr>
      <w:tr w:rsidR="00B01A91" w:rsidRPr="00820BA7" w14:paraId="7229A9BC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  <w:hideMark/>
          </w:tcPr>
          <w:p w14:paraId="0E0F8912" w14:textId="600F8D15" w:rsidR="00B01A91" w:rsidRPr="00876F85" w:rsidRDefault="00B01A91" w:rsidP="00B01A91">
            <w:pPr>
              <w:spacing w:line="300" w:lineRule="exact"/>
              <w:jc w:val="left"/>
              <w:rPr>
                <w:rFonts w:ascii="微软雅黑" w:eastAsia="微软雅黑" w:hAnsi="微软雅黑"/>
                <w:color w:val="000000"/>
                <w:sz w:val="22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</w:rPr>
              <w:t>杰出绿色低碳突出贡献奖</w:t>
            </w:r>
          </w:p>
        </w:tc>
        <w:tc>
          <w:tcPr>
            <w:tcW w:w="11198" w:type="dxa"/>
            <w:shd w:val="clear" w:color="auto" w:fill="auto"/>
            <w:vAlign w:val="bottom"/>
            <w:hideMark/>
          </w:tcPr>
          <w:p w14:paraId="38500119" w14:textId="27A4EC9E" w:rsidR="00B01A91" w:rsidRDefault="00B01A91" w:rsidP="00B01A91">
            <w:pPr>
              <w:spacing w:line="340" w:lineRule="exact"/>
              <w:rPr>
                <w:rFonts w:ascii="微软雅黑" w:eastAsia="微软雅黑" w:hAnsi="微软雅黑" w:cs="宋体"/>
                <w:kern w:val="0"/>
                <w:sz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</w:rPr>
              <w:t>（1）企业持续致力于减少碳排放、推广可再生能源利用、创新绿色技术以及构建循环经济模式，取得了环保成就，为助力碳中和目标的实现做出了贡献</w:t>
            </w:r>
            <w:r w:rsidR="005C1790">
              <w:rPr>
                <w:rFonts w:ascii="微软雅黑" w:eastAsia="微软雅黑" w:hAnsi="微软雅黑" w:cs="宋体" w:hint="eastAsia"/>
                <w:kern w:val="0"/>
                <w:sz w:val="24"/>
              </w:rPr>
              <w:t>；</w:t>
            </w:r>
          </w:p>
          <w:p w14:paraId="7046E3C9" w14:textId="54C8EA43" w:rsidR="00B01A91" w:rsidRDefault="00B01A91" w:rsidP="00B01A91">
            <w:pPr>
              <w:spacing w:line="340" w:lineRule="exact"/>
              <w:rPr>
                <w:rFonts w:ascii="微软雅黑" w:eastAsia="微软雅黑" w:hAnsi="微软雅黑" w:cs="宋体"/>
                <w:kern w:val="0"/>
                <w:sz w:val="24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</w:rPr>
              <w:t>（2）企业在研发投入领先行业，成果转化高效，引领绿色发展趋势，推动行业绿色转型</w:t>
            </w:r>
            <w:r w:rsidR="005C1790">
              <w:rPr>
                <w:rFonts w:ascii="微软雅黑" w:eastAsia="微软雅黑" w:hAnsi="微软雅黑" w:cs="宋体" w:hint="eastAsia"/>
                <w:kern w:val="0"/>
                <w:sz w:val="24"/>
              </w:rPr>
              <w:t>；</w:t>
            </w:r>
          </w:p>
          <w:p w14:paraId="050A2B3E" w14:textId="6A9D8FB3" w:rsidR="00B01A91" w:rsidRPr="00A15FE7" w:rsidRDefault="00B01A91" w:rsidP="00B01A91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</w:rPr>
              <w:t>（3）企业通过公益、环保、员工权益等多维度行动，树立正面形象，规避负面舆情，巩固品牌价值与公信力，赢得社会广泛赞誉。</w:t>
            </w:r>
          </w:p>
        </w:tc>
      </w:tr>
      <w:tr w:rsidR="00B01A91" w:rsidRPr="00820BA7" w14:paraId="7DF89A0A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06FCCC7F" w14:textId="0661DC02" w:rsidR="00B01A91" w:rsidRPr="00876F85" w:rsidRDefault="00B01A91" w:rsidP="00B01A91">
            <w:pPr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</w:rPr>
              <w:t>杰出ESG践行卓越案例奖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0D63B122" w14:textId="54D54359" w:rsidR="00B01A91" w:rsidRDefault="00B01A91" w:rsidP="00B01A91">
            <w:pPr>
              <w:spacing w:line="340" w:lineRule="exact"/>
              <w:rPr>
                <w:rFonts w:ascii="微软雅黑" w:eastAsia="微软雅黑" w:hAnsi="微软雅黑" w:cs="宋体"/>
                <w:kern w:val="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2"/>
                <w:szCs w:val="22"/>
              </w:rPr>
              <w:t>（1）企业不仅理解ESG理念的价值，更将其内化为企业文化的组成部分，通过具体行动践行承诺，共同推动社会经济的可持续发展</w:t>
            </w:r>
            <w:r w:rsidR="005C1790">
              <w:rPr>
                <w:rFonts w:ascii="微软雅黑" w:eastAsia="微软雅黑" w:hAnsi="微软雅黑" w:cs="宋体" w:hint="eastAsia"/>
                <w:kern w:val="0"/>
                <w:sz w:val="22"/>
                <w:szCs w:val="22"/>
              </w:rPr>
              <w:t>；</w:t>
            </w:r>
          </w:p>
          <w:p w14:paraId="2B3DD3F1" w14:textId="448F26EA" w:rsidR="00B01A91" w:rsidRPr="00F50C8F" w:rsidRDefault="00B01A91" w:rsidP="00B01A91">
            <w:pPr>
              <w:widowControl/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2"/>
                <w:szCs w:val="22"/>
              </w:rPr>
              <w:t>（2）企业通过技术创新、模式创新等手段，为整个行业带来了ESG发展的新思路和新方向。</w:t>
            </w:r>
          </w:p>
        </w:tc>
      </w:tr>
      <w:tr w:rsidR="00B01A91" w:rsidRPr="00820BA7" w14:paraId="1B557182" w14:textId="77777777" w:rsidTr="009B3F86">
        <w:trPr>
          <w:cantSplit/>
          <w:trHeight w:val="46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58340511" w14:textId="01892D27" w:rsidR="00B01A91" w:rsidRPr="00876F85" w:rsidRDefault="00B01A91" w:rsidP="00B01A91">
            <w:pPr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4"/>
              </w:rPr>
              <w:t>杰</w:t>
            </w:r>
            <w:r w:rsidR="002A2592">
              <w:rPr>
                <w:rFonts w:ascii="微软雅黑" w:eastAsia="微软雅黑" w:hAnsi="微软雅黑" w:cs="宋体" w:hint="eastAsia"/>
                <w:kern w:val="0"/>
                <w:sz w:val="24"/>
              </w:rPr>
              <w:t>出</w:t>
            </w:r>
            <w:r>
              <w:rPr>
                <w:rFonts w:ascii="微软雅黑" w:eastAsia="微软雅黑" w:hAnsi="微软雅黑" w:cs="Arial" w:hint="eastAsia"/>
                <w:sz w:val="22"/>
              </w:rPr>
              <w:t>ESG信息披露典范</w:t>
            </w:r>
            <w:r>
              <w:rPr>
                <w:rFonts w:ascii="微软雅黑" w:eastAsia="微软雅黑" w:hAnsi="微软雅黑" w:cs="宋体" w:hint="eastAsia"/>
                <w:kern w:val="0"/>
                <w:sz w:val="24"/>
              </w:rPr>
              <w:t>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6EC30925" w14:textId="625D2C1E" w:rsidR="00B01A91" w:rsidRDefault="00B01A91" w:rsidP="00B01A91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（1）企业在环境保护、社会责任履行以及良好治理方面不断努力，如节能减排项目、社区公益活动、员工权益保障等，体现企业的责任担当</w:t>
            </w:r>
            <w:r w:rsidR="005C1790">
              <w:rPr>
                <w:rFonts w:ascii="微软雅黑" w:eastAsia="微软雅黑" w:hAnsi="微软雅黑" w:cs="Arial" w:hint="eastAsia"/>
                <w:sz w:val="22"/>
              </w:rPr>
              <w:t>；</w:t>
            </w:r>
          </w:p>
          <w:p w14:paraId="4B42C3AE" w14:textId="6153ECD7" w:rsidR="00B01A91" w:rsidRDefault="00B01A91" w:rsidP="00B01A91">
            <w:pPr>
              <w:spacing w:line="340" w:lineRule="exact"/>
              <w:rPr>
                <w:rFonts w:ascii="微软雅黑" w:eastAsia="微软雅黑" w:hAnsi="微软雅黑" w:cs="Arial"/>
                <w:sz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（2）企业需连续两年以上公开发布ESG报告或企业社会责任（CSR）报告，报告内容应全面、深入、客观地反映企业在ESG领域的表现与进展</w:t>
            </w:r>
            <w:r w:rsidR="005C1790">
              <w:rPr>
                <w:rFonts w:ascii="微软雅黑" w:eastAsia="微软雅黑" w:hAnsi="微软雅黑" w:cs="Arial" w:hint="eastAsia"/>
                <w:sz w:val="22"/>
              </w:rPr>
              <w:t>；</w:t>
            </w:r>
          </w:p>
          <w:p w14:paraId="5EB3306B" w14:textId="5B59D223" w:rsidR="00B01A91" w:rsidRPr="00F50C8F" w:rsidRDefault="00B01A91" w:rsidP="00B01A91">
            <w:pPr>
              <w:widowControl/>
              <w:spacing w:line="300" w:lineRule="exact"/>
              <w:rPr>
                <w:rFonts w:ascii="Microsoft YaHei Light" w:eastAsia="Microsoft YaHei Light" w:hAnsi="Microsoft YaHei Light"/>
                <w:color w:val="000000"/>
                <w:sz w:val="22"/>
                <w:szCs w:val="22"/>
              </w:rPr>
            </w:pPr>
            <w:r>
              <w:rPr>
                <w:rFonts w:ascii="微软雅黑" w:eastAsia="微软雅黑" w:hAnsi="微软雅黑" w:cs="Arial" w:hint="eastAsia"/>
                <w:sz w:val="22"/>
              </w:rPr>
              <w:t>（3）近一年内，企业需保持高度的合规经营意识，确保在环境保护、社会责任、公司治理等方面均符合法律法规及相关监管要求，并无相关处罚记录。</w:t>
            </w:r>
          </w:p>
        </w:tc>
      </w:tr>
    </w:tbl>
    <w:p w14:paraId="6075E5EF" w14:textId="77777777" w:rsidR="00434A89" w:rsidRPr="00820BA7" w:rsidRDefault="00434A89" w:rsidP="00434A89">
      <w:pPr>
        <w:rPr>
          <w:rFonts w:ascii="微软雅黑" w:eastAsia="微软雅黑" w:hAnsi="微软雅黑"/>
          <w:sz w:val="24"/>
        </w:rPr>
      </w:pPr>
    </w:p>
    <w:p w14:paraId="2602F72A" w14:textId="77777777" w:rsidR="00434A89" w:rsidRPr="00B432EB" w:rsidRDefault="00B432EB" w:rsidP="00B432EB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件2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：评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选规则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0059D902" w14:textId="77777777" w:rsidR="00A635C4" w:rsidRDefault="00A635C4" w:rsidP="00A635C4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金融</w:t>
      </w:r>
      <w:r>
        <w:rPr>
          <w:rFonts w:ascii="微软雅黑" w:eastAsia="微软雅黑" w:hAnsi="微软雅黑"/>
          <w:sz w:val="24"/>
        </w:rPr>
        <w:t>界</w:t>
      </w:r>
      <w:r>
        <w:rPr>
          <w:rFonts w:ascii="微软雅黑" w:eastAsia="微软雅黑" w:hAnsi="微软雅黑" w:hint="eastAsia"/>
          <w:sz w:val="24"/>
        </w:rPr>
        <w:t>领航中</w:t>
      </w:r>
      <w:r>
        <w:rPr>
          <w:rFonts w:ascii="微软雅黑" w:eastAsia="微软雅黑" w:hAnsi="微软雅黑"/>
          <w:sz w:val="24"/>
        </w:rPr>
        <w:t>国</w:t>
      </w:r>
      <w:r>
        <w:rPr>
          <w:rFonts w:ascii="微软雅黑" w:eastAsia="微软雅黑" w:hAnsi="微软雅黑" w:hint="eastAsia"/>
          <w:sz w:val="24"/>
        </w:rPr>
        <w:t>评选将</w:t>
      </w:r>
      <w:r>
        <w:rPr>
          <w:rFonts w:ascii="微软雅黑" w:eastAsia="微软雅黑" w:hAnsi="微软雅黑"/>
          <w:sz w:val="24"/>
        </w:rPr>
        <w:t>从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企业的</w:t>
      </w:r>
      <w:r>
        <w:rPr>
          <w:rFonts w:ascii="微软雅黑" w:eastAsia="微软雅黑" w:hAnsi="微软雅黑" w:hint="eastAsia"/>
          <w:sz w:val="24"/>
        </w:rPr>
        <w:t>品牌、产品、服务、创新、营销以</w:t>
      </w:r>
      <w:r>
        <w:rPr>
          <w:rFonts w:ascii="微软雅黑" w:eastAsia="微软雅黑" w:hAnsi="微软雅黑"/>
          <w:sz w:val="24"/>
        </w:rPr>
        <w:t>及</w:t>
      </w:r>
      <w:r>
        <w:rPr>
          <w:rFonts w:ascii="微软雅黑" w:eastAsia="微软雅黑" w:hAnsi="微软雅黑" w:hint="eastAsia"/>
          <w:sz w:val="24"/>
        </w:rPr>
        <w:t>社会责任等</w:t>
      </w:r>
      <w:r>
        <w:rPr>
          <w:rFonts w:ascii="微软雅黑" w:eastAsia="微软雅黑" w:hAnsi="微软雅黑"/>
          <w:sz w:val="24"/>
        </w:rPr>
        <w:t>维度</w:t>
      </w:r>
      <w:r>
        <w:rPr>
          <w:rFonts w:ascii="微软雅黑" w:eastAsia="微软雅黑" w:hAnsi="微软雅黑" w:hint="eastAsia"/>
          <w:sz w:val="24"/>
        </w:rPr>
        <w:t>进</w:t>
      </w:r>
      <w:r>
        <w:rPr>
          <w:rFonts w:ascii="微软雅黑" w:eastAsia="微软雅黑" w:hAnsi="微软雅黑"/>
          <w:sz w:val="24"/>
        </w:rPr>
        <w:t>行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分析</w:t>
      </w:r>
      <w:r>
        <w:rPr>
          <w:rFonts w:ascii="微软雅黑" w:eastAsia="微软雅黑" w:hAnsi="微软雅黑" w:hint="eastAsia"/>
          <w:sz w:val="24"/>
        </w:rPr>
        <w:t>与专家</w:t>
      </w:r>
      <w:r>
        <w:rPr>
          <w:rFonts w:ascii="微软雅黑" w:eastAsia="微软雅黑" w:hAnsi="微软雅黑"/>
          <w:sz w:val="24"/>
        </w:rPr>
        <w:t>调研</w:t>
      </w:r>
      <w:r>
        <w:rPr>
          <w:rFonts w:ascii="微软雅黑" w:eastAsia="微软雅黑" w:hAnsi="微软雅黑" w:hint="eastAsia"/>
          <w:sz w:val="24"/>
        </w:rPr>
        <w:t>，最</w:t>
      </w:r>
      <w:r>
        <w:rPr>
          <w:rFonts w:ascii="微软雅黑" w:eastAsia="微软雅黑" w:hAnsi="微软雅黑"/>
          <w:sz w:val="24"/>
        </w:rPr>
        <w:t>终</w:t>
      </w:r>
      <w:r>
        <w:rPr>
          <w:rFonts w:ascii="微软雅黑" w:eastAsia="微软雅黑" w:hAnsi="微软雅黑" w:hint="eastAsia"/>
          <w:sz w:val="24"/>
        </w:rPr>
        <w:t>通过网络评审（投票）</w:t>
      </w:r>
      <w:r>
        <w:rPr>
          <w:rFonts w:ascii="微软雅黑" w:eastAsia="微软雅黑" w:hAnsi="微软雅黑"/>
          <w:sz w:val="24"/>
        </w:rPr>
        <w:t>、</w:t>
      </w:r>
      <w:r>
        <w:rPr>
          <w:rFonts w:ascii="微软雅黑" w:eastAsia="微软雅黑" w:hAnsi="微软雅黑" w:hint="eastAsia"/>
          <w:sz w:val="24"/>
        </w:rPr>
        <w:t>量化评审、专家评审</w:t>
      </w:r>
      <w:r>
        <w:rPr>
          <w:rFonts w:ascii="微软雅黑" w:eastAsia="微软雅黑" w:hAnsi="微软雅黑"/>
          <w:sz w:val="24"/>
        </w:rPr>
        <w:t>等环节确</w:t>
      </w:r>
      <w:r>
        <w:rPr>
          <w:rFonts w:ascii="微软雅黑" w:eastAsia="微软雅黑" w:hAnsi="微软雅黑" w:hint="eastAsia"/>
          <w:sz w:val="24"/>
        </w:rPr>
        <w:t>认</w:t>
      </w:r>
      <w:r>
        <w:rPr>
          <w:rFonts w:ascii="微软雅黑" w:eastAsia="微软雅黑" w:hAnsi="微软雅黑"/>
          <w:sz w:val="24"/>
        </w:rPr>
        <w:t>获奖名单</w:t>
      </w:r>
      <w:r>
        <w:rPr>
          <w:rFonts w:ascii="微软雅黑" w:eastAsia="微软雅黑" w:hAnsi="微软雅黑" w:hint="eastAsia"/>
          <w:sz w:val="24"/>
        </w:rPr>
        <w:t>。</w:t>
      </w:r>
    </w:p>
    <w:p w14:paraId="6A3E504B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 w:hint="eastAsia"/>
          <w:b/>
          <w:bCs/>
          <w:sz w:val="24"/>
        </w:rPr>
        <w:t>1）报名阶段：</w:t>
      </w:r>
    </w:p>
    <w:p w14:paraId="739B4534" w14:textId="10DB563B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lastRenderedPageBreak/>
        <w:t>截止时间：即日-</w:t>
      </w:r>
      <w:r w:rsidRPr="0084407C">
        <w:rPr>
          <w:rFonts w:ascii="微软雅黑" w:eastAsia="微软雅黑" w:hAnsi="微软雅黑"/>
          <w:sz w:val="24"/>
        </w:rPr>
        <w:t>10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873FFE">
        <w:rPr>
          <w:rFonts w:ascii="微软雅黑" w:eastAsia="微软雅黑" w:hAnsi="微软雅黑"/>
          <w:sz w:val="24"/>
        </w:rPr>
        <w:t>31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BAD4A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报名方式：网络报名、主办方推荐</w:t>
      </w:r>
    </w:p>
    <w:p w14:paraId="687DC331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A、网络报名：参选机构根据自身条件对比评选规则，通过邮件、电话等方式报名参加本次年度评选，选择符合</w:t>
      </w:r>
      <w:r w:rsidRPr="0084407C">
        <w:rPr>
          <w:rFonts w:ascii="微软雅黑" w:eastAsia="微软雅黑" w:hAnsi="微软雅黑"/>
          <w:sz w:val="24"/>
        </w:rPr>
        <w:t>本企业的奖项</w:t>
      </w:r>
      <w:r w:rsidRPr="0084407C">
        <w:rPr>
          <w:rFonts w:ascii="微软雅黑" w:eastAsia="微软雅黑" w:hAnsi="微软雅黑" w:hint="eastAsia"/>
          <w:sz w:val="24"/>
        </w:rPr>
        <w:t>下载参评</w:t>
      </w:r>
      <w:r w:rsidRPr="0084407C">
        <w:rPr>
          <w:rFonts w:ascii="微软雅黑" w:eastAsia="微软雅黑" w:hAnsi="微软雅黑"/>
          <w:sz w:val="24"/>
        </w:rPr>
        <w:t>资料</w:t>
      </w:r>
      <w:r w:rsidRPr="0084407C">
        <w:rPr>
          <w:rFonts w:ascii="微软雅黑" w:eastAsia="微软雅黑" w:hAnsi="微软雅黑" w:hint="eastAsia"/>
          <w:sz w:val="24"/>
        </w:rPr>
        <w:t>审核</w:t>
      </w:r>
      <w:r w:rsidRPr="0084407C">
        <w:rPr>
          <w:rFonts w:ascii="微软雅黑" w:eastAsia="微软雅黑" w:hAnsi="微软雅黑"/>
          <w:sz w:val="24"/>
        </w:rPr>
        <w:t>模板</w:t>
      </w:r>
      <w:r w:rsidRPr="0084407C">
        <w:rPr>
          <w:rFonts w:ascii="微软雅黑" w:eastAsia="微软雅黑" w:hAnsi="微软雅黑" w:hint="eastAsia"/>
          <w:sz w:val="24"/>
        </w:rPr>
        <w:t xml:space="preserve"> (后附参评申报模板)，并发送至邮箱:lhzg@jrj.com.cn，组委会将审核贵企业参评所填资料，并发送确认邮件（申报表中联系方式请务必详细填写）；</w:t>
      </w:r>
    </w:p>
    <w:p w14:paraId="3BB6208B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B、主办方推荐：金融界推荐符合条件的机构参加评选。</w:t>
      </w:r>
    </w:p>
    <w:p w14:paraId="550B43FE" w14:textId="77777777" w:rsidR="0084407C" w:rsidRPr="0084407C" w:rsidRDefault="0084407C" w:rsidP="0084407C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/>
          <w:b/>
          <w:bCs/>
          <w:sz w:val="24"/>
        </w:rPr>
        <w:t>2</w:t>
      </w:r>
      <w:r w:rsidRPr="0084407C">
        <w:rPr>
          <w:rFonts w:ascii="微软雅黑" w:eastAsia="微软雅黑" w:hAnsi="微软雅黑" w:hint="eastAsia"/>
          <w:b/>
          <w:bCs/>
          <w:sz w:val="24"/>
        </w:rPr>
        <w:t>）评审阶段</w:t>
      </w:r>
    </w:p>
    <w:p w14:paraId="2C3C5CC3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A、量</w:t>
      </w:r>
      <w:r w:rsidRPr="0084407C">
        <w:rPr>
          <w:rFonts w:ascii="微软雅黑" w:eastAsia="微软雅黑" w:hAnsi="微软雅黑"/>
          <w:sz w:val="24"/>
        </w:rPr>
        <w:t>化评审</w:t>
      </w:r>
    </w:p>
    <w:p w14:paraId="22BF777D" w14:textId="2223CAC1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 w:rsidR="00F900EF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2657B74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</w:t>
      </w:r>
      <w:r w:rsidRPr="0084407C">
        <w:rPr>
          <w:rFonts w:ascii="微软雅黑" w:eastAsia="微软雅黑" w:hAnsi="微软雅黑"/>
          <w:sz w:val="24"/>
        </w:rPr>
        <w:t>：根据</w:t>
      </w:r>
      <w:r w:rsidRPr="0084407C">
        <w:rPr>
          <w:rFonts w:ascii="微软雅黑" w:eastAsia="微软雅黑" w:hAnsi="微软雅黑" w:hint="eastAsia"/>
          <w:sz w:val="24"/>
        </w:rPr>
        <w:t>各机构及主办单位</w:t>
      </w:r>
      <w:r w:rsidRPr="0084407C">
        <w:rPr>
          <w:rFonts w:ascii="微软雅黑" w:eastAsia="微软雅黑" w:hAnsi="微软雅黑"/>
          <w:sz w:val="24"/>
        </w:rPr>
        <w:t>提供</w:t>
      </w:r>
      <w:r w:rsidRPr="0084407C">
        <w:rPr>
          <w:rFonts w:ascii="微软雅黑" w:eastAsia="微软雅黑" w:hAnsi="微软雅黑" w:hint="eastAsia"/>
          <w:sz w:val="24"/>
        </w:rPr>
        <w:t>的参选</w:t>
      </w:r>
      <w:r w:rsidRPr="0084407C">
        <w:rPr>
          <w:rFonts w:ascii="微软雅黑" w:eastAsia="微软雅黑" w:hAnsi="微软雅黑"/>
          <w:sz w:val="24"/>
        </w:rPr>
        <w:t>信息，</w:t>
      </w:r>
      <w:r w:rsidRPr="0084407C">
        <w:rPr>
          <w:rFonts w:ascii="微软雅黑" w:eastAsia="微软雅黑" w:hAnsi="微软雅黑" w:hint="eastAsia"/>
          <w:sz w:val="24"/>
        </w:rPr>
        <w:t>依据</w:t>
      </w:r>
      <w:r w:rsidRPr="0084407C">
        <w:rPr>
          <w:rFonts w:ascii="微软雅黑" w:eastAsia="微软雅黑" w:hAnsi="微软雅黑"/>
          <w:sz w:val="24"/>
        </w:rPr>
        <w:t>评选条件对所有报名</w:t>
      </w:r>
      <w:r w:rsidRPr="0084407C">
        <w:rPr>
          <w:rFonts w:ascii="微软雅黑" w:eastAsia="微软雅黑" w:hAnsi="微软雅黑" w:hint="eastAsia"/>
          <w:sz w:val="24"/>
        </w:rPr>
        <w:t>参选的机构进行资质审核及</w:t>
      </w:r>
      <w:r w:rsidRPr="0084407C">
        <w:rPr>
          <w:rFonts w:ascii="微软雅黑" w:eastAsia="微软雅黑" w:hAnsi="微软雅黑"/>
          <w:sz w:val="24"/>
        </w:rPr>
        <w:t>量化</w:t>
      </w:r>
      <w:r w:rsidRPr="0084407C">
        <w:rPr>
          <w:rFonts w:ascii="微软雅黑" w:eastAsia="微软雅黑" w:hAnsi="微软雅黑" w:hint="eastAsia"/>
          <w:sz w:val="24"/>
        </w:rPr>
        <w:t>考核，审核筛选后报论坛</w:t>
      </w:r>
      <w:r w:rsidRPr="0084407C">
        <w:rPr>
          <w:rFonts w:ascii="微软雅黑" w:eastAsia="微软雅黑" w:hAnsi="微软雅黑"/>
          <w:sz w:val="24"/>
        </w:rPr>
        <w:t>组委会</w:t>
      </w:r>
      <w:r w:rsidRPr="0084407C">
        <w:rPr>
          <w:rFonts w:ascii="微软雅黑" w:eastAsia="微软雅黑" w:hAnsi="微软雅黑" w:hint="eastAsia"/>
          <w:sz w:val="24"/>
        </w:rPr>
        <w:t>确认候选名单，量</w:t>
      </w:r>
      <w:r w:rsidRPr="0084407C">
        <w:rPr>
          <w:rFonts w:ascii="微软雅黑" w:eastAsia="微软雅黑" w:hAnsi="微软雅黑"/>
          <w:sz w:val="24"/>
        </w:rPr>
        <w:t>化</w:t>
      </w:r>
      <w:r w:rsidRPr="0084407C">
        <w:rPr>
          <w:rFonts w:ascii="微软雅黑" w:eastAsia="微软雅黑" w:hAnsi="微软雅黑" w:hint="eastAsia"/>
          <w:sz w:val="24"/>
        </w:rPr>
        <w:t>评审</w:t>
      </w:r>
      <w:r w:rsidRPr="0084407C">
        <w:rPr>
          <w:rFonts w:ascii="微软雅黑" w:eastAsia="微软雅黑" w:hAnsi="微软雅黑"/>
          <w:sz w:val="24"/>
        </w:rPr>
        <w:t>占</w:t>
      </w:r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权</w:t>
      </w:r>
      <w:r w:rsidRPr="0084407C">
        <w:rPr>
          <w:rFonts w:ascii="微软雅黑" w:eastAsia="微软雅黑" w:hAnsi="微软雅黑" w:hint="eastAsia"/>
          <w:sz w:val="24"/>
        </w:rPr>
        <w:t>重。</w:t>
      </w:r>
    </w:p>
    <w:p w14:paraId="0E1FC3FE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评审监督：评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委会对</w:t>
      </w:r>
      <w:r w:rsidRPr="0084407C">
        <w:rPr>
          <w:rFonts w:ascii="微软雅黑" w:eastAsia="微软雅黑" w:hAnsi="微软雅黑" w:hint="eastAsia"/>
          <w:sz w:val="24"/>
        </w:rPr>
        <w:t>筛选</w:t>
      </w:r>
      <w:r w:rsidRPr="0084407C">
        <w:rPr>
          <w:rFonts w:ascii="微软雅黑" w:eastAsia="微软雅黑" w:hAnsi="微软雅黑"/>
          <w:sz w:val="24"/>
        </w:rPr>
        <w:t>过程</w:t>
      </w:r>
      <w:r w:rsidRPr="0084407C">
        <w:rPr>
          <w:rFonts w:ascii="微软雅黑" w:eastAsia="微软雅黑" w:hAnsi="微软雅黑" w:hint="eastAsia"/>
          <w:sz w:val="24"/>
        </w:rPr>
        <w:t>严格</w:t>
      </w:r>
      <w:r w:rsidRPr="0084407C">
        <w:rPr>
          <w:rFonts w:ascii="微软雅黑" w:eastAsia="微软雅黑" w:hAnsi="微软雅黑"/>
          <w:sz w:val="24"/>
        </w:rPr>
        <w:t>监督</w:t>
      </w:r>
      <w:r w:rsidRPr="0084407C">
        <w:rPr>
          <w:rFonts w:ascii="微软雅黑" w:eastAsia="微软雅黑" w:hAnsi="微软雅黑" w:hint="eastAsia"/>
          <w:sz w:val="24"/>
        </w:rPr>
        <w:t>，保证本次评选过程公平、公证、公开。</w:t>
      </w:r>
    </w:p>
    <w:p w14:paraId="73AE9188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B、网络评审</w:t>
      </w:r>
    </w:p>
    <w:p w14:paraId="0B11F955" w14:textId="1C5DFBA5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lastRenderedPageBreak/>
        <w:t>评审时间：202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4B96ED2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评审规则：金融界将</w:t>
      </w:r>
      <w:r w:rsidRPr="0084407C">
        <w:rPr>
          <w:rFonts w:ascii="微软雅黑" w:eastAsia="微软雅黑" w:hAnsi="微软雅黑"/>
          <w:sz w:val="24"/>
        </w:rPr>
        <w:t>联合第三方数据调研公司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行联</w:t>
      </w:r>
      <w:r w:rsidRPr="0084407C">
        <w:rPr>
          <w:rFonts w:ascii="微软雅黑" w:eastAsia="微软雅黑" w:hAnsi="微软雅黑" w:hint="eastAsia"/>
          <w:sz w:val="24"/>
        </w:rPr>
        <w:t>合票</w:t>
      </w:r>
      <w:r w:rsidRPr="0084407C">
        <w:rPr>
          <w:rFonts w:ascii="微软雅黑" w:eastAsia="微软雅黑" w:hAnsi="微软雅黑"/>
          <w:sz w:val="24"/>
        </w:rPr>
        <w:t>选，</w:t>
      </w:r>
      <w:r w:rsidRPr="0084407C">
        <w:rPr>
          <w:rFonts w:ascii="微软雅黑" w:eastAsia="微软雅黑" w:hAnsi="微软雅黑" w:hint="eastAsia"/>
          <w:sz w:val="24"/>
        </w:rPr>
        <w:t>调研评审</w:t>
      </w:r>
      <w:r w:rsidRPr="0084407C">
        <w:rPr>
          <w:rFonts w:ascii="微软雅黑" w:eastAsia="微软雅黑" w:hAnsi="微软雅黑"/>
          <w:sz w:val="24"/>
        </w:rPr>
        <w:t>占</w:t>
      </w:r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总分4</w:t>
      </w:r>
      <w:r w:rsidRPr="0084407C">
        <w:rPr>
          <w:rFonts w:ascii="微软雅黑" w:eastAsia="微软雅黑" w:hAnsi="微软雅黑" w:hint="eastAsia"/>
          <w:sz w:val="24"/>
        </w:rPr>
        <w:t>0%权重</w:t>
      </w:r>
      <w:r w:rsidRPr="0084407C">
        <w:rPr>
          <w:rFonts w:ascii="微软雅黑" w:eastAsia="微软雅黑" w:hAnsi="微软雅黑"/>
          <w:sz w:val="24"/>
        </w:rPr>
        <w:t>。</w:t>
      </w:r>
    </w:p>
    <w:p w14:paraId="78149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C、专家评审</w:t>
      </w:r>
    </w:p>
    <w:p w14:paraId="4922D4F4" w14:textId="009E9C33" w:rsid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时间：202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 w:rsidR="00BE60A6"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BE60A6">
        <w:rPr>
          <w:rFonts w:ascii="微软雅黑" w:eastAsia="微软雅黑" w:hAnsi="微软雅黑"/>
          <w:sz w:val="24"/>
        </w:rPr>
        <w:t>16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850638A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评审规则：在量</w:t>
      </w:r>
      <w:r w:rsidRPr="0084407C">
        <w:rPr>
          <w:rFonts w:ascii="微软雅黑" w:eastAsia="微软雅黑" w:hAnsi="微软雅黑"/>
          <w:sz w:val="24"/>
        </w:rPr>
        <w:t>化评审</w:t>
      </w:r>
      <w:r w:rsidRPr="0084407C">
        <w:rPr>
          <w:rFonts w:ascii="微软雅黑" w:eastAsia="微软雅黑" w:hAnsi="微软雅黑" w:hint="eastAsia"/>
          <w:sz w:val="24"/>
        </w:rPr>
        <w:t>及网络评审基础上，组委会将组织专家评委（10位）为</w:t>
      </w:r>
      <w:r w:rsidRPr="0084407C">
        <w:rPr>
          <w:rFonts w:ascii="微软雅黑" w:eastAsia="微软雅黑" w:hAnsi="微软雅黑"/>
          <w:sz w:val="24"/>
        </w:rPr>
        <w:t>侯选机构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分</w:t>
      </w:r>
      <w:r w:rsidRPr="0084407C">
        <w:rPr>
          <w:rFonts w:ascii="微软雅黑" w:eastAsia="微软雅黑" w:hAnsi="微软雅黑" w:hint="eastAsia"/>
          <w:sz w:val="24"/>
        </w:rPr>
        <w:t>，专家评审占评选</w:t>
      </w:r>
      <w:r w:rsidRPr="0084407C">
        <w:rPr>
          <w:rFonts w:ascii="微软雅黑" w:eastAsia="微软雅黑" w:hAnsi="微软雅黑"/>
          <w:sz w:val="24"/>
        </w:rPr>
        <w:t>总分30</w:t>
      </w:r>
      <w:r w:rsidRPr="0084407C">
        <w:rPr>
          <w:rFonts w:ascii="微软雅黑" w:eastAsia="微软雅黑" w:hAnsi="微软雅黑" w:hint="eastAsia"/>
          <w:sz w:val="24"/>
        </w:rPr>
        <w:t>%权重。</w:t>
      </w:r>
    </w:p>
    <w:p w14:paraId="1F07893D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3）确认名单</w:t>
      </w:r>
    </w:p>
    <w:p w14:paraId="7F28B668" w14:textId="4B3AA104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时间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="00F23C20">
        <w:rPr>
          <w:rFonts w:ascii="微软雅黑" w:eastAsia="微软雅黑" w:hAnsi="微软雅黑"/>
          <w:sz w:val="24"/>
        </w:rPr>
        <w:t>17</w:t>
      </w:r>
      <w:r w:rsidRPr="0084407C">
        <w:rPr>
          <w:rFonts w:ascii="微软雅黑" w:eastAsia="微软雅黑" w:hAnsi="微软雅黑" w:hint="eastAsia"/>
          <w:sz w:val="24"/>
        </w:rPr>
        <w:t>日-1</w:t>
      </w:r>
      <w:r w:rsidRPr="0084407C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2</w:t>
      </w:r>
      <w:r w:rsidR="00F23C20">
        <w:rPr>
          <w:rFonts w:ascii="微软雅黑" w:eastAsia="微软雅黑" w:hAnsi="微软雅黑"/>
          <w:sz w:val="24"/>
        </w:rPr>
        <w:t>0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7EABE66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经过以上3个评审阶段</w:t>
      </w:r>
      <w:r w:rsidRPr="0084407C">
        <w:rPr>
          <w:rFonts w:ascii="微软雅黑" w:eastAsia="微软雅黑" w:hAnsi="微软雅黑"/>
          <w:sz w:val="24"/>
        </w:rPr>
        <w:t>，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</w:t>
      </w:r>
      <w:r w:rsidRPr="0084407C">
        <w:rPr>
          <w:rFonts w:ascii="微软雅黑" w:eastAsia="微软雅黑" w:hAnsi="微软雅黑" w:hint="eastAsia"/>
          <w:sz w:val="24"/>
        </w:rPr>
        <w:t>根据数据</w:t>
      </w:r>
      <w:r w:rsidRPr="0084407C">
        <w:rPr>
          <w:rFonts w:ascii="微软雅黑" w:eastAsia="微软雅黑" w:hAnsi="微软雅黑"/>
          <w:sz w:val="24"/>
        </w:rPr>
        <w:t>模型</w:t>
      </w:r>
      <w:r w:rsidRPr="0084407C">
        <w:rPr>
          <w:rFonts w:ascii="微软雅黑" w:eastAsia="微软雅黑" w:hAnsi="微软雅黑" w:hint="eastAsia"/>
          <w:sz w:val="24"/>
        </w:rPr>
        <w:t>最</w:t>
      </w:r>
      <w:r w:rsidRPr="0084407C">
        <w:rPr>
          <w:rFonts w:ascii="微软雅黑" w:eastAsia="微软雅黑" w:hAnsi="微软雅黑"/>
          <w:sz w:val="24"/>
        </w:rPr>
        <w:t>终确认获</w:t>
      </w:r>
      <w:r w:rsidRPr="0084407C">
        <w:rPr>
          <w:rFonts w:ascii="微软雅黑" w:eastAsia="微软雅黑" w:hAnsi="微软雅黑" w:hint="eastAsia"/>
          <w:sz w:val="24"/>
        </w:rPr>
        <w:t>奖</w:t>
      </w:r>
      <w:r w:rsidRPr="0084407C">
        <w:rPr>
          <w:rFonts w:ascii="微软雅黑" w:eastAsia="微软雅黑" w:hAnsi="微软雅黑"/>
          <w:sz w:val="24"/>
        </w:rPr>
        <w:t>名单。</w:t>
      </w:r>
    </w:p>
    <w:p w14:paraId="63972A64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参选机构</w:t>
      </w:r>
      <w:r w:rsidRPr="0084407C">
        <w:rPr>
          <w:rFonts w:ascii="微软雅黑" w:eastAsia="微软雅黑" w:hAnsi="微软雅黑"/>
          <w:sz w:val="24"/>
        </w:rPr>
        <w:t>最终得分=</w:t>
      </w:r>
      <w:r w:rsidRPr="0084407C">
        <w:rPr>
          <w:rFonts w:ascii="微软雅黑" w:eastAsia="微软雅黑" w:hAnsi="微软雅黑" w:hint="eastAsia"/>
          <w:sz w:val="24"/>
        </w:rPr>
        <w:t>量</w:t>
      </w:r>
      <w:r w:rsidRPr="0084407C">
        <w:rPr>
          <w:rFonts w:ascii="微软雅黑" w:eastAsia="微软雅黑" w:hAnsi="微软雅黑"/>
          <w:sz w:val="24"/>
        </w:rPr>
        <w:t>化评审得分（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）+</w:t>
      </w:r>
      <w:r w:rsidRPr="0084407C">
        <w:rPr>
          <w:rFonts w:ascii="微软雅黑" w:eastAsia="微软雅黑" w:hAnsi="微软雅黑" w:hint="eastAsia"/>
          <w:sz w:val="24"/>
        </w:rPr>
        <w:t>网络评审</w:t>
      </w:r>
      <w:r w:rsidRPr="0084407C">
        <w:rPr>
          <w:rFonts w:ascii="微软雅黑" w:eastAsia="微软雅黑" w:hAnsi="微软雅黑"/>
          <w:sz w:val="24"/>
        </w:rPr>
        <w:t>得分</w:t>
      </w:r>
      <w:r w:rsidRPr="0084407C">
        <w:rPr>
          <w:rFonts w:ascii="微软雅黑" w:eastAsia="微软雅黑" w:hAnsi="微软雅黑" w:hint="eastAsia"/>
          <w:sz w:val="24"/>
        </w:rPr>
        <w:t>（</w:t>
      </w:r>
      <w:r w:rsidRPr="0084407C">
        <w:rPr>
          <w:rFonts w:ascii="微软雅黑" w:eastAsia="微软雅黑" w:hAnsi="微软雅黑"/>
          <w:sz w:val="24"/>
        </w:rPr>
        <w:t>40%</w:t>
      </w:r>
      <w:r w:rsidRPr="0084407C">
        <w:rPr>
          <w:rFonts w:ascii="微软雅黑" w:eastAsia="微软雅黑" w:hAnsi="微软雅黑" w:hint="eastAsia"/>
          <w:sz w:val="24"/>
        </w:rPr>
        <w:t>）</w:t>
      </w:r>
      <w:r w:rsidRPr="0084407C">
        <w:rPr>
          <w:rFonts w:ascii="微软雅黑" w:eastAsia="微软雅黑" w:hAnsi="微软雅黑"/>
          <w:sz w:val="24"/>
        </w:rPr>
        <w:t>+专家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得分（</w:t>
      </w:r>
      <w:r w:rsidRPr="0084407C">
        <w:rPr>
          <w:rFonts w:ascii="微软雅黑" w:eastAsia="微软雅黑" w:hAnsi="微软雅黑"/>
          <w:sz w:val="24"/>
        </w:rPr>
        <w:t>30%</w:t>
      </w:r>
      <w:r w:rsidRPr="0084407C">
        <w:rPr>
          <w:rFonts w:ascii="微软雅黑" w:eastAsia="微软雅黑" w:hAnsi="微软雅黑" w:hint="eastAsia"/>
          <w:sz w:val="24"/>
        </w:rPr>
        <w:t>）</w:t>
      </w:r>
    </w:p>
    <w:p w14:paraId="39422847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4）结果公</w:t>
      </w:r>
      <w:r w:rsidRPr="0084407C">
        <w:rPr>
          <w:rFonts w:ascii="微软雅黑" w:eastAsia="微软雅黑" w:hAnsi="微软雅黑"/>
          <w:sz w:val="24"/>
        </w:rPr>
        <w:t>示</w:t>
      </w:r>
    </w:p>
    <w:p w14:paraId="3A0FFF7D" w14:textId="7F7801FA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奖项将于“202</w:t>
      </w:r>
      <w:r w:rsidR="00A2242D"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金融界</w:t>
      </w:r>
      <w:r w:rsidR="00A2242D">
        <w:rPr>
          <w:rFonts w:ascii="微软雅黑" w:eastAsia="微软雅黑" w:hAnsi="微软雅黑" w:hint="eastAsia"/>
          <w:sz w:val="24"/>
        </w:rPr>
        <w:t>启航</w:t>
      </w:r>
      <w:r w:rsidRPr="0084407C">
        <w:rPr>
          <w:rFonts w:ascii="微软雅黑" w:eastAsia="微软雅黑" w:hAnsi="微软雅黑" w:hint="eastAsia"/>
          <w:sz w:val="24"/>
        </w:rPr>
        <w:t>年会“ 金智奖</w:t>
      </w:r>
      <w:r w:rsidRPr="0084407C">
        <w:rPr>
          <w:rFonts w:ascii="微软雅黑" w:eastAsia="微软雅黑" w:hAnsi="微软雅黑"/>
          <w:sz w:val="24"/>
        </w:rPr>
        <w:t>”</w:t>
      </w:r>
      <w:r w:rsidRPr="0084407C">
        <w:rPr>
          <w:rFonts w:ascii="微软雅黑" w:eastAsia="微软雅黑" w:hAnsi="微软雅黑" w:hint="eastAsia"/>
          <w:sz w:val="24"/>
        </w:rPr>
        <w:t>颁奖</w:t>
      </w:r>
      <w:r w:rsidRPr="0084407C">
        <w:rPr>
          <w:rFonts w:ascii="微软雅黑" w:eastAsia="微软雅黑" w:hAnsi="微软雅黑"/>
          <w:sz w:val="24"/>
        </w:rPr>
        <w:t>盛典</w:t>
      </w:r>
      <w:r w:rsidRPr="0084407C">
        <w:rPr>
          <w:rFonts w:ascii="微软雅黑" w:eastAsia="微软雅黑" w:hAnsi="微软雅黑" w:hint="eastAsia"/>
          <w:sz w:val="24"/>
        </w:rPr>
        <w:t>”颁发，获奖名单将通过金融</w:t>
      </w:r>
      <w:r w:rsidRPr="0084407C">
        <w:rPr>
          <w:rFonts w:ascii="微软雅黑" w:eastAsia="微软雅黑" w:hAnsi="微软雅黑"/>
          <w:sz w:val="24"/>
        </w:rPr>
        <w:t>界PC端、手机金融界、金融界APP以及</w:t>
      </w:r>
      <w:r w:rsidRPr="0084407C">
        <w:rPr>
          <w:rFonts w:ascii="微软雅黑" w:eastAsia="微软雅黑" w:hAnsi="微软雅黑" w:hint="eastAsia"/>
          <w:sz w:val="24"/>
        </w:rPr>
        <w:t>金融</w:t>
      </w:r>
      <w:r w:rsidRPr="0084407C">
        <w:rPr>
          <w:rFonts w:ascii="微软雅黑" w:eastAsia="微软雅黑" w:hAnsi="微软雅黑"/>
          <w:sz w:val="24"/>
        </w:rPr>
        <w:t>界官</w:t>
      </w:r>
      <w:r w:rsidRPr="0084407C">
        <w:rPr>
          <w:rFonts w:ascii="微软雅黑" w:eastAsia="微软雅黑" w:hAnsi="微软雅黑" w:hint="eastAsia"/>
          <w:sz w:val="24"/>
        </w:rPr>
        <w:t>方</w:t>
      </w:r>
      <w:r w:rsidRPr="0084407C">
        <w:rPr>
          <w:rFonts w:ascii="微软雅黑" w:eastAsia="微软雅黑" w:hAnsi="微软雅黑"/>
          <w:sz w:val="24"/>
        </w:rPr>
        <w:t>微信、微博、头条号、百家号等全媒体矩阵</w:t>
      </w:r>
      <w:r w:rsidRPr="0084407C">
        <w:rPr>
          <w:rFonts w:ascii="微软雅黑" w:eastAsia="微软雅黑" w:hAnsi="微软雅黑" w:hint="eastAsia"/>
          <w:sz w:val="24"/>
        </w:rPr>
        <w:t>进行公示。</w:t>
      </w:r>
    </w:p>
    <w:p w14:paraId="12C93422" w14:textId="77777777" w:rsidR="0084407C" w:rsidRPr="0084407C" w:rsidRDefault="0084407C" w:rsidP="0084407C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备注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本次</w:t>
      </w:r>
      <w:r w:rsidRPr="0084407C">
        <w:rPr>
          <w:rFonts w:ascii="微软雅黑" w:eastAsia="微软雅黑" w:hAnsi="微软雅黑"/>
          <w:sz w:val="24"/>
        </w:rPr>
        <w:t>活动</w:t>
      </w:r>
      <w:r w:rsidRPr="0084407C">
        <w:rPr>
          <w:rFonts w:ascii="微软雅黑" w:eastAsia="微软雅黑" w:hAnsi="微软雅黑" w:hint="eastAsia"/>
          <w:sz w:val="24"/>
        </w:rPr>
        <w:t>最终解释权归金融界所有。</w:t>
      </w:r>
    </w:p>
    <w:p w14:paraId="3FEA38D2" w14:textId="065EDD3B" w:rsidR="002A4BED" w:rsidRDefault="002A4BED" w:rsidP="00A635C4">
      <w:pPr>
        <w:rPr>
          <w:rFonts w:ascii="微软雅黑" w:eastAsia="微软雅黑" w:hAnsi="微软雅黑"/>
          <w:sz w:val="24"/>
        </w:rPr>
      </w:pPr>
    </w:p>
    <w:p w14:paraId="0DFEB2D0" w14:textId="77777777" w:rsidR="00877897" w:rsidRPr="0084407C" w:rsidRDefault="00877897" w:rsidP="00A635C4">
      <w:pPr>
        <w:rPr>
          <w:rFonts w:ascii="微软雅黑" w:eastAsia="微软雅黑" w:hAnsi="微软雅黑"/>
          <w:sz w:val="24"/>
        </w:rPr>
      </w:pPr>
    </w:p>
    <w:sectPr w:rsidR="00877897" w:rsidRPr="0084407C" w:rsidSect="001C712E">
      <w:head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3D50D" w14:textId="77777777" w:rsidR="00AC6588" w:rsidRDefault="00AC6588" w:rsidP="00434A89">
      <w:r>
        <w:separator/>
      </w:r>
    </w:p>
  </w:endnote>
  <w:endnote w:type="continuationSeparator" w:id="0">
    <w:p w14:paraId="5A00E37F" w14:textId="77777777" w:rsidR="00AC6588" w:rsidRDefault="00AC6588" w:rsidP="0043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altName w:val="Microsoft YaHei Light"/>
    <w:charset w:val="86"/>
    <w:family w:val="swiss"/>
    <w:pitch w:val="variable"/>
    <w:sig w:usb0="80000287" w:usb1="2ACF001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D7A55" w14:textId="77777777" w:rsidR="00AC6588" w:rsidRDefault="00AC6588" w:rsidP="00434A89">
      <w:r>
        <w:separator/>
      </w:r>
    </w:p>
  </w:footnote>
  <w:footnote w:type="continuationSeparator" w:id="0">
    <w:p w14:paraId="1C0E7ADB" w14:textId="77777777" w:rsidR="00AC6588" w:rsidRDefault="00AC6588" w:rsidP="00434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96B06" w14:textId="77777777" w:rsidR="00434A89" w:rsidRDefault="00434A89" w:rsidP="00434A89">
    <w:pPr>
      <w:pStyle w:val="a5"/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30B882C1" wp14:editId="317CF829">
          <wp:simplePos x="0" y="0"/>
          <wp:positionH relativeFrom="margin">
            <wp:posOffset>-115570</wp:posOffset>
          </wp:positionH>
          <wp:positionV relativeFrom="paragraph">
            <wp:posOffset>50165</wp:posOffset>
          </wp:positionV>
          <wp:extent cx="2071370" cy="314325"/>
          <wp:effectExtent l="0" t="0" r="5080" b="9525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金融界您的力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1370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0BA085" w14:textId="70C02B80" w:rsidR="00434A89" w:rsidRPr="00434A89" w:rsidRDefault="00434A89" w:rsidP="00434A89">
    <w:pPr>
      <w:pStyle w:val="a5"/>
      <w:rPr>
        <w:rFonts w:ascii="黑体" w:eastAsia="黑体" w:hAnsi="黑体"/>
      </w:rPr>
    </w:pPr>
    <w:r>
      <w:rPr>
        <w:rFonts w:hint="eastAsia"/>
      </w:rPr>
      <w:t xml:space="preserve">            </w:t>
    </w:r>
    <w:r>
      <w:t xml:space="preserve">     </w:t>
    </w:r>
    <w:r w:rsidR="001C712E">
      <w:t xml:space="preserve">                                             </w:t>
    </w:r>
    <w:r w:rsidR="0034321D">
      <w:t xml:space="preserve">                          </w:t>
    </w:r>
    <w:r>
      <w:t xml:space="preserve"> </w:t>
    </w:r>
    <w:r>
      <w:rPr>
        <w:rFonts w:ascii="黑体" w:eastAsia="黑体" w:hAnsi="黑体" w:hint="eastAsia"/>
      </w:rPr>
      <w:t>2</w:t>
    </w:r>
    <w:r>
      <w:rPr>
        <w:rFonts w:ascii="黑体" w:eastAsia="黑体" w:hAnsi="黑体"/>
      </w:rPr>
      <w:t>02</w:t>
    </w:r>
    <w:r w:rsidR="0034321D">
      <w:rPr>
        <w:rFonts w:ascii="黑体" w:eastAsia="黑体" w:hAnsi="黑体"/>
      </w:rPr>
      <w:t>4</w:t>
    </w:r>
    <w:r>
      <w:rPr>
        <w:rFonts w:ascii="黑体" w:eastAsia="黑体" w:hAnsi="黑体" w:hint="eastAsia"/>
      </w:rPr>
      <w:t>年</w:t>
    </w:r>
    <w:r>
      <w:rPr>
        <w:rFonts w:ascii="黑体" w:eastAsia="黑体" w:hAnsi="黑体"/>
      </w:rPr>
      <w:t>度金融界</w:t>
    </w:r>
    <w:r w:rsidR="0034321D">
      <w:rPr>
        <w:rFonts w:ascii="黑体" w:eastAsia="黑体" w:hAnsi="黑体"/>
      </w:rPr>
      <w:t xml:space="preserve"> </w:t>
    </w:r>
    <w:r>
      <w:rPr>
        <w:rFonts w:ascii="黑体" w:eastAsia="黑体" w:hAnsi="黑体"/>
      </w:rPr>
      <w:t>“</w:t>
    </w:r>
    <w:r>
      <w:rPr>
        <w:rFonts w:ascii="黑体" w:eastAsia="黑体" w:hAnsi="黑体" w:hint="eastAsia"/>
      </w:rPr>
      <w:t>金智</w:t>
    </w:r>
    <w:r>
      <w:rPr>
        <w:rFonts w:ascii="黑体" w:eastAsia="黑体" w:hAnsi="黑体"/>
      </w:rPr>
      <w:t>奖”</w:t>
    </w:r>
    <w:r>
      <w:rPr>
        <w:rFonts w:ascii="黑体" w:eastAsia="黑体" w:hAnsi="黑体" w:hint="eastAsia"/>
      </w:rPr>
      <w:t>评选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A0FD7"/>
    <w:multiLevelType w:val="hybridMultilevel"/>
    <w:tmpl w:val="137619B0"/>
    <w:lvl w:ilvl="0" w:tplc="489CFDE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1F24F8"/>
    <w:multiLevelType w:val="hybridMultilevel"/>
    <w:tmpl w:val="ABFEE3A0"/>
    <w:lvl w:ilvl="0" w:tplc="B40CCA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4C36CE"/>
    <w:multiLevelType w:val="hybridMultilevel"/>
    <w:tmpl w:val="524A7404"/>
    <w:lvl w:ilvl="0" w:tplc="97D43EA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9425D09"/>
    <w:multiLevelType w:val="hybridMultilevel"/>
    <w:tmpl w:val="213091B0"/>
    <w:lvl w:ilvl="0" w:tplc="BA02791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9C4EB7"/>
    <w:multiLevelType w:val="hybridMultilevel"/>
    <w:tmpl w:val="43463752"/>
    <w:lvl w:ilvl="0" w:tplc="F0E05F66">
      <w:start w:val="1"/>
      <w:numFmt w:val="japaneseCounting"/>
      <w:lvlText w:val="%1、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abstractNum w:abstractNumId="5" w15:restartNumberingAfterBreak="0">
    <w:nsid w:val="40681B40"/>
    <w:multiLevelType w:val="hybridMultilevel"/>
    <w:tmpl w:val="85940E24"/>
    <w:lvl w:ilvl="0" w:tplc="2BDE3D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03473C8"/>
    <w:multiLevelType w:val="hybridMultilevel"/>
    <w:tmpl w:val="420C37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46D75B4"/>
    <w:multiLevelType w:val="hybridMultilevel"/>
    <w:tmpl w:val="583A1B4C"/>
    <w:lvl w:ilvl="0" w:tplc="135641BC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5D67197"/>
    <w:multiLevelType w:val="hybridMultilevel"/>
    <w:tmpl w:val="375667EC"/>
    <w:lvl w:ilvl="0" w:tplc="9DCABF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E1A6F41"/>
    <w:multiLevelType w:val="hybridMultilevel"/>
    <w:tmpl w:val="38C8CF56"/>
    <w:lvl w:ilvl="0" w:tplc="564625D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F1C2F27"/>
    <w:multiLevelType w:val="hybridMultilevel"/>
    <w:tmpl w:val="749629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7699109">
    <w:abstractNumId w:val="7"/>
  </w:num>
  <w:num w:numId="2" w16cid:durableId="542594001">
    <w:abstractNumId w:val="10"/>
  </w:num>
  <w:num w:numId="3" w16cid:durableId="273829769">
    <w:abstractNumId w:val="6"/>
  </w:num>
  <w:num w:numId="4" w16cid:durableId="1704283474">
    <w:abstractNumId w:val="4"/>
  </w:num>
  <w:num w:numId="5" w16cid:durableId="129053168">
    <w:abstractNumId w:val="1"/>
  </w:num>
  <w:num w:numId="6" w16cid:durableId="141167776">
    <w:abstractNumId w:val="8"/>
  </w:num>
  <w:num w:numId="7" w16cid:durableId="1832404829">
    <w:abstractNumId w:val="9"/>
  </w:num>
  <w:num w:numId="8" w16cid:durableId="737440991">
    <w:abstractNumId w:val="0"/>
  </w:num>
  <w:num w:numId="9" w16cid:durableId="662663522">
    <w:abstractNumId w:val="3"/>
  </w:num>
  <w:num w:numId="10" w16cid:durableId="1625768871">
    <w:abstractNumId w:val="5"/>
  </w:num>
  <w:num w:numId="11" w16cid:durableId="1780182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A89"/>
    <w:rsid w:val="00001DE1"/>
    <w:rsid w:val="00017CB4"/>
    <w:rsid w:val="00036CBE"/>
    <w:rsid w:val="00044FB7"/>
    <w:rsid w:val="000719EC"/>
    <w:rsid w:val="00090D6E"/>
    <w:rsid w:val="000C4E44"/>
    <w:rsid w:val="000E79D3"/>
    <w:rsid w:val="000F000F"/>
    <w:rsid w:val="00181AC1"/>
    <w:rsid w:val="00193002"/>
    <w:rsid w:val="001A379D"/>
    <w:rsid w:val="001C712E"/>
    <w:rsid w:val="001F51F4"/>
    <w:rsid w:val="001F7928"/>
    <w:rsid w:val="00233330"/>
    <w:rsid w:val="002520DB"/>
    <w:rsid w:val="00287A64"/>
    <w:rsid w:val="002937DB"/>
    <w:rsid w:val="002A2592"/>
    <w:rsid w:val="002A4BED"/>
    <w:rsid w:val="002C6208"/>
    <w:rsid w:val="002F0248"/>
    <w:rsid w:val="0034321D"/>
    <w:rsid w:val="00371DB8"/>
    <w:rsid w:val="00375E69"/>
    <w:rsid w:val="00381B28"/>
    <w:rsid w:val="003B400A"/>
    <w:rsid w:val="003E1BC8"/>
    <w:rsid w:val="003F1D90"/>
    <w:rsid w:val="003F78ED"/>
    <w:rsid w:val="004050C0"/>
    <w:rsid w:val="00405704"/>
    <w:rsid w:val="0041081C"/>
    <w:rsid w:val="00416B8C"/>
    <w:rsid w:val="00420360"/>
    <w:rsid w:val="00423AB2"/>
    <w:rsid w:val="00434632"/>
    <w:rsid w:val="00434A89"/>
    <w:rsid w:val="00445935"/>
    <w:rsid w:val="00451371"/>
    <w:rsid w:val="00463B62"/>
    <w:rsid w:val="00471CB6"/>
    <w:rsid w:val="004A324A"/>
    <w:rsid w:val="004C35CD"/>
    <w:rsid w:val="004D556F"/>
    <w:rsid w:val="004E08A8"/>
    <w:rsid w:val="004E17AA"/>
    <w:rsid w:val="004F3CFB"/>
    <w:rsid w:val="004F4ABB"/>
    <w:rsid w:val="00525565"/>
    <w:rsid w:val="00534AFF"/>
    <w:rsid w:val="0056561F"/>
    <w:rsid w:val="00592FBC"/>
    <w:rsid w:val="005A1FD8"/>
    <w:rsid w:val="005C1790"/>
    <w:rsid w:val="005F3C27"/>
    <w:rsid w:val="00634292"/>
    <w:rsid w:val="0064674C"/>
    <w:rsid w:val="00666A02"/>
    <w:rsid w:val="006A6461"/>
    <w:rsid w:val="00700B8B"/>
    <w:rsid w:val="007359C7"/>
    <w:rsid w:val="00766A1F"/>
    <w:rsid w:val="007709CF"/>
    <w:rsid w:val="00784F47"/>
    <w:rsid w:val="00792C30"/>
    <w:rsid w:val="007C63B2"/>
    <w:rsid w:val="007E3A99"/>
    <w:rsid w:val="008038BE"/>
    <w:rsid w:val="00803BCB"/>
    <w:rsid w:val="00811EE2"/>
    <w:rsid w:val="00815922"/>
    <w:rsid w:val="00820BA7"/>
    <w:rsid w:val="00840CCE"/>
    <w:rsid w:val="00842E10"/>
    <w:rsid w:val="0084407C"/>
    <w:rsid w:val="00855A6B"/>
    <w:rsid w:val="0086042A"/>
    <w:rsid w:val="00862775"/>
    <w:rsid w:val="00873FFE"/>
    <w:rsid w:val="008760EC"/>
    <w:rsid w:val="00876F85"/>
    <w:rsid w:val="00877897"/>
    <w:rsid w:val="008C5908"/>
    <w:rsid w:val="008D4A80"/>
    <w:rsid w:val="008E3909"/>
    <w:rsid w:val="008F74EC"/>
    <w:rsid w:val="00900E69"/>
    <w:rsid w:val="00992251"/>
    <w:rsid w:val="009A2079"/>
    <w:rsid w:val="009B3F86"/>
    <w:rsid w:val="009C0E44"/>
    <w:rsid w:val="009C3C4E"/>
    <w:rsid w:val="009C691A"/>
    <w:rsid w:val="009D2256"/>
    <w:rsid w:val="009E4609"/>
    <w:rsid w:val="00A15FE7"/>
    <w:rsid w:val="00A2242D"/>
    <w:rsid w:val="00A635C4"/>
    <w:rsid w:val="00A671EE"/>
    <w:rsid w:val="00A718D0"/>
    <w:rsid w:val="00A96240"/>
    <w:rsid w:val="00AB1385"/>
    <w:rsid w:val="00AC6588"/>
    <w:rsid w:val="00B01A91"/>
    <w:rsid w:val="00B0286B"/>
    <w:rsid w:val="00B24391"/>
    <w:rsid w:val="00B432EB"/>
    <w:rsid w:val="00B555E8"/>
    <w:rsid w:val="00B63FC7"/>
    <w:rsid w:val="00BB670B"/>
    <w:rsid w:val="00BE60A6"/>
    <w:rsid w:val="00BF4DF5"/>
    <w:rsid w:val="00C0369F"/>
    <w:rsid w:val="00C14813"/>
    <w:rsid w:val="00C27217"/>
    <w:rsid w:val="00CA6473"/>
    <w:rsid w:val="00CC3813"/>
    <w:rsid w:val="00CD47D5"/>
    <w:rsid w:val="00CE74FA"/>
    <w:rsid w:val="00CF1A4A"/>
    <w:rsid w:val="00CF5E46"/>
    <w:rsid w:val="00D06725"/>
    <w:rsid w:val="00D379ED"/>
    <w:rsid w:val="00D67CA2"/>
    <w:rsid w:val="00D835BB"/>
    <w:rsid w:val="00D8516D"/>
    <w:rsid w:val="00DB11BD"/>
    <w:rsid w:val="00DC14D9"/>
    <w:rsid w:val="00DC2D3E"/>
    <w:rsid w:val="00DD10EC"/>
    <w:rsid w:val="00DE21D8"/>
    <w:rsid w:val="00DE76EF"/>
    <w:rsid w:val="00E132B7"/>
    <w:rsid w:val="00E23C43"/>
    <w:rsid w:val="00E36FD7"/>
    <w:rsid w:val="00E944D5"/>
    <w:rsid w:val="00EA1DE1"/>
    <w:rsid w:val="00ED2F1C"/>
    <w:rsid w:val="00EE064C"/>
    <w:rsid w:val="00F1198C"/>
    <w:rsid w:val="00F23C20"/>
    <w:rsid w:val="00F50C8F"/>
    <w:rsid w:val="00F668B5"/>
    <w:rsid w:val="00F72E04"/>
    <w:rsid w:val="00F900EF"/>
    <w:rsid w:val="00FA7D0F"/>
    <w:rsid w:val="00FB1FE8"/>
    <w:rsid w:val="00FB35DD"/>
    <w:rsid w:val="00FD5B64"/>
    <w:rsid w:val="00FD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61A2D2"/>
  <w15:chartTrackingRefBased/>
  <w15:docId w15:val="{C0FCB42A-90CB-4934-829D-1121EFDA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A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89"/>
    <w:pPr>
      <w:ind w:firstLineChars="200" w:firstLine="420"/>
    </w:pPr>
  </w:style>
  <w:style w:type="table" w:styleId="a4">
    <w:name w:val="Table Grid"/>
    <w:basedOn w:val="a1"/>
    <w:uiPriority w:val="59"/>
    <w:rsid w:val="00434A89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434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34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character" w:customStyle="1" w:styleId="content-right8zs401">
    <w:name w:val="content-right_8zs401"/>
    <w:basedOn w:val="a0"/>
    <w:rsid w:val="002937DB"/>
  </w:style>
  <w:style w:type="character" w:styleId="a9">
    <w:name w:val="Emphasis"/>
    <w:basedOn w:val="a0"/>
    <w:uiPriority w:val="20"/>
    <w:qFormat/>
    <w:rsid w:val="001F7928"/>
    <w:rPr>
      <w:i w:val="0"/>
      <w:iCs w:val="0"/>
      <w:color w:val="F731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2566</TotalTime>
  <Pages>7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葛文静</dc:creator>
  <cp:keywords/>
  <dc:description/>
  <cp:lastModifiedBy>雪 申</cp:lastModifiedBy>
  <cp:revision>77</cp:revision>
  <cp:lastPrinted>2021-11-08T10:29:00Z</cp:lastPrinted>
  <dcterms:created xsi:type="dcterms:W3CDTF">2023-09-12T06:07:00Z</dcterms:created>
  <dcterms:modified xsi:type="dcterms:W3CDTF">2024-10-22T08:07:00Z</dcterms:modified>
</cp:coreProperties>
</file>